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810505-О/2024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декабря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Фоменко Игоря Геннадьевича на нарушение его конституционных прав частью 1 статьи 183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И.Г.Фоменко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арбитражного суда, оставленным без изменения судами апелляционной и кассационной инстанций, удовлетворено заявление гражданина И.Г.Фоменко об индексации присужденных решением суда денежных сумм, выраженных в евро и подлежащих уплате в рублях по курсу Центрального банка Российской Федерации на дату фактического платежа. Данные судебные акты были отменены определением Судебной коллегии по экономическим спорам Верховного Суда Российской Федерации и в удовлетворении указанного заявления отказано в связи с отсутствием у нижестоящих судов законных оснований для такой индексации. В связи с этим И.Г.Фоменко полагает, что часть 1 статьи 183 «Индексация присужденных денежных сумм» АПК Российской Федерации 2 нарушает статью 46 (часть 1) Конституции Российской Федерации, поскольку по смыслу, придаваемому ей правоприменительной практикой, допускает отказ в индексации судом денежной суммы, присужденной в иностранной валюте.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Фоменко Игоря Геннадьевича,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