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814237-О/2025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Никульшина Андрея Сергеевича на нарушение его конституционных прав частью первой статьи 38925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А.С.Никульшина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отношении гражданина А.С.Никульшина, обвинявшегося в совершении преступления, предусмотренного частью первой статьи 105 «Убийство» УК Российской Федерации, судом с участием присяжных заседателей трижды выносились оправдательные приговоры, которые отменялись вышестоящими судами с направлением уголовного дела на новое рассмотрение в суд первой инстанции. В этой связи заявитель просит признать не соответствующей статьям 19 (часть 1), 21 (часть 1), 23 (часть 1), 46 (части 1 и 2), 49 и 53 Конституции Российской Федерации часть первую статьи 38925 «Отмена оправдательного приговора, постановленного на основании оправдательного вердикта 2 коллегии присяжных заседателей» УПК Российской Федерации в той мере, в какой она допускает возможность неоднократной отмены оправдательного приговора, постановленного на основании оправдательного вердикта коллегии присяжных заседателей, и не гарантирует достижения в разумные сроки определенности правового положения обвиняемого в совершении преступления.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статьей 96 Федерального конституционного закона «О Конституционном Суде Российской Федерации» правом на обращение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Никульшина Андрея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