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823112-О/2025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Рудакова Михаила Юрьевича на нарушение его конституционных прав частью третьей статьи 15 Уголовно-исполнительного кодекса Российской Федерации и статьей 21 Федерального закона «О содержании под стражей подозреваемых 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М.Ю.Рудакова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М.Ю.Рудаков, которому возвращено без рассмотрения обращение, направленное в суд, в связи с нарушением порядка его подачи гражданином, содержащимся под стражей, просит признать не соответствующими статье 33 Конституции Российской Федерации часть третью статьи 15 «Обращения осужденных и порядок их рассмотрения» УИК Российской Федерации и статью 21 «Направление предложений, заявлений и жалоб» Федерального закона от 15 июля 1995 года № 103-ФЗ «О содержании под стражей подозреваемых и обвиняемых в совершении преступлений». По 2 мнению заявителя, оспариваемые нормы, предусматривая, что обращения подозреваемых и обвиняемых, а также осужденных, адресованные в органы государственной власти, направляются через администрацию места содержания под стражей, учреждений и органов, исполняющих наказания, лишают его права обращаться лично, а также направлять соответствующие обращения в государственные органы.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Предусмотренное частью первой статьи 21 Федерального закона «О содержании под стражей подозреваемых и обвиняемых в совершении преступлений» и частью третьей статьи 15 УИК Российской Федерации правило – возможность направлять обращения в органы государственной власти только через администрацию учреждений и органов, исполняющих наказания, – имеет удостоверительный характер. При этом в силу положений части второй статьи 21 Федерального закона «О содержании под стражей подозреваемых и обвиняемых в совершении преступлений» предложения, заявления и жалобы подозреваемых и обвиняемых, адресованные, в частности, прокурору, в суд или иные органы государственной власти, которые имеют право контроля за местами содержания под стражей подозреваемых и обвиняемых, цензуре не подлежат и не позднее следующего за днем подачи предложения, заявления или жалобы рабочего дня направляются адресату в запечатанном пакете. Аналогичные предписания закреплены и в части четвертой статьи 15 УИК Российской Федерации, согласно которой соответствующие предложения, заявления, ходатайства и жалобы осужденных цензуре не подлежат и не позднее одного рабочего дня передаются операторам связи для их доставки по принадлежности. Таким образом, оспариваемые законоположения не могут расцениваться как нарушающие права М.Ю.Рудакова в указанном в жалобе аспекте. 3 Кроме того, вопреки требованиям статей 96 и 97 Федерального конституционного закона «О Конституционном Суде Российской Федерации», заявителем не представлено судебных актов, подтверждающих применение судами в его конкретном деле положений части третьей статьи 15 УИК Российской Федерации. Следовательно, данная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Рудакова Михаила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