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«Юг-Новый Век» на нарушение его конституционных прав статьей 856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«Юг-Новый Век»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«Юг-Новый Век» (далее также – Общество) оспаривает конституционность статьи 856 ГК Российской Федерации, согласно которой в случаях несвоевременного зачисления банком на счет клиента поступивших клиенту денежных средств либо их необоснованного списания со счета,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размере, которые предусмотрены статьей 395 данного Кодекса, независимо от уплаты процентов, предусмотренных пунктом 1 статьи 852 данного Кодекса. 2 Из представленных материалов следует, что решением арбитражного суда, с которым согласились суды вышестоящих инстанций, отказано в удовлетворении исковых требований Общества к банку о взыскании процентов в соответствии со статьей 856 ГК Российской Федерации. По мнению Общества, статья 856 ГК Российской Федерации не соответствует статьям 1 (часть 1), 8, 15 (части 1 и 2), 18, 19, 34 (часть 1), 35 (часть 2) и 126 Конституции Российской Федерации в той мере, в какой она по смыслу, придаваемому ей правоприменительной практикой, предполагает возможность начисления законной неустойки исключительно при условии предоставления клиентом банка доказательств причинения ему убытков вследствие неправомерного списания банком денежных средств; не предполагает применения ее положений при наличии в договоре между банком и клиентом условия о том, что проценты за пользование денежными средствами, находящимися на счете, не начисляются; не допускает применения ее положений при отказе клиента от первоначально заявленного требования о взыскании с банка убытков (списанных в период действия моратория на списание денежных средств).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«Юг-Новый Век»,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