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814295-О/2025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Столбовой Людмилы Александровны на нарушение ее конституционных прав частями 2, 3 и 4 статьи 45 и частью 1 статьи 46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Л.А.Столбовой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Л.А.Столбова оспаривает конституционность частей 2, 3 и 4 статьи 45 «Порядок проведения общего собрания собственников помещений в многоквартирном доме» и части 1 статьи 46 «Решения общего собрания собственников помещений в многоквартирном доме» Жилищного кодекса Российской Федерации. Как следует из представленных материалов, заявительница является участником долевой собственности на нежилое помещение в многоквартирном доме. Определением суда апелляционной инстанции при новом рассмотрении дела отменено решение суда общей юрисдикции, 2 принято новое решение, которым группе истцов, в том числе и Л.А.Столбовой, отказано в признании недействительным решения общего собрания собственников этого помещения. По мнению заявительницы, оспариваемые законоположения противоречат статьям 17 (части 1 и 2), 18, 19 (части 1 и 2) и 35 (части 1 и 2) Конституции Российской Федерации в той мере, в какой по смыслу, придаваемому им в системе действующего правового регулирования правоприменительной практикой, они ограничивают лиц, являющихся участниками долевой собственности на имущество, в выражении своего волеизъявления по вопросам владения, пользования, содержания и распоряжения этим имуществом путем участия в проводимом в законном порядке общем собрании собственников. Кроме того, Л.А.Столбова просит отменить судебные постановления по ее делу в той мере, в какой они, по ее утверждению, не соответствуют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законоположения, закрепляющие отдельные правила проведения общего собрания собственников помещений в многоквартирном доме и принятия ими решений, направлены на обеспечение справедливого баланса интересов всех лиц, обладающих правом участия в этом собрании. Вопреки доводам заявительницы, они создают условия для формирования общей воли названных субъектов и сами по себе не могут рассматриваться в качестве нарушающих в указанном в жалобе аспекте ее конституционные права. Установление же и оценка фактических обстоятельств, имеющих значение для разрешения конкретного дела с участием Л.А.Столбовой, а также проверка правильности выбора и применения судами норм права с учетом данных обстоятельств не относятся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3 Конституционном Суде Российской Федерации». Разрешение вопроса об отмене судебных постановлений также не входит в полномочия Конституционного Суда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Столбовой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