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835483-О/2025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апреля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гражданки Богачевой Светланы Валентиновны на нарушение ее конституционных прав пунктами 2 и 4 статьи 1152 и пунктом 2 статьи 1153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А.В.Коновалова, М.Б.Лобова, Н.В.Мельникова, В.А.Сивицкого, рассмотрев вопрос о возможности принятия жалоб гражданки С.В.Богачевой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С.В.Богачева оспаривает конституционность пунктов 2 и 4 статьи 1152 «Принятие наследства» и пункта 2 статьи 1153 «Способы принятия наследства» ГК Российской Федерации. Как следует из представленных материалов, решением суда, с которым согласились вышестоящие суды, отказано в удовлетворении иска гражданки С.В.Богачевой к гражданину Д. о расторжении договора дарения, аннулировании регистрации права собственности, включении имущества в наследственную массу, признании права собственности в порядке наследования по завещанию. В обоснование иска было среди прочего указано, что истица 2 имеет право ставить вопрос об отмене дарения спорной квартиры как наследница дарителя по завещанию. Суды установили, что договор дарения спорного объекта недвижимости предусматривал право дарителя отменить дарение в случае, если он переживет одаряемого, чем даритель (завещавший все свое имущество истице) не воспользовался; суды также исходили из того, что право на отмену дарения по указанному основанию неразрывно связано с личностью наследодателя, что исключает переход этого права. Решением суда по другому делу, с которым также согласились вышестоящие суды, отказано в удовлетворении иска С.В.Богачевой об установлении факта пропуска Д. срока принятия наследства и исключении его из круга наследников. Суд пришел к выводу, что ответчик своими фактическими действиями принял наследство в установленном порядке и в предусмотренный законом срок. По мнению С.В.Богачевой, оспариваемые нормы противоречат статьям 35 (части 2 и 4) и 46 Конституции Российской Федерации, гарантирующим право собственности, право наследования и судебную защиту прав. Заявительница просит объединить гражданские дела с ее участием, рассмотренные судами, а также принять итоговое решение по вопросу об отмене дарения и переходе наследства в ее пользу.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гражданки Богачевой Светланы Валентиновны,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