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803802-О/2024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Анисимова Виктора Анатольевича на нарушение его конституционных прав пунктом 1 статьи 363 Гражданского кодекса Российской Федерации, абзацем вторым части первой статьи 446 Гражданского процессуального кодекса Российской Федерации и пунктом 3 статьи 21325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В.А.Анисимова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решением суда общей юрисдикции по иску лица, приобретшего у банка требование к гражданину В.А.Анисимову, основанное на договоре поручительства, обращено взыскание на долю В.А.Анисимова в общем имуществе супругов (квартиру). Вступившими в законную силу судебными актами арбитражных судов, вынесенными в рамках дела о банкротстве заявителя, ему отказано в удовлетворении заявлений об исключении данной квартиры из конкурсной массы и 2 применении исполнительского иммунитета. Суды исходили из того, что упомянутым решением суда общей юрисдикции на нее уже обращено взыскание, основанием для прекращения принудительной реализации квартиры в рамках исполнительного производства явилось возбуждение дела о банкротстве должника, данное жилое помещение не являлось единственным пригодным для проживания должника и формально стало таковым в результате его последовательных недобросовестных действий. Позднее в рамках того же дела о банкротстве определением арбитражного суда, оставленным судами вышестоящих инстанций без изменения, В.А.Анисимову отказано в удовлетворении требований, связанных с обеспечением ему, а также совместно проживающему с ним сыну (достигшему к моменту рассмотрения спора совершеннолетия) права на приобретение замещающего жилья взамен реализованной квартиры посредством исключения из конкурсной массы (либо резервирования арбитражным управляющим) денежных средств для ее приобретения. Суды пришли к выводам, что с учетом обстоятельств, установленных вступившими в законную силу судебными актами и свидетельствующими о недобросовестности должника, условия для предоставления замещающего жилья, как они сформулированы в Постановлении Конституционного Суда Российской Федерации от 26 апреля 2021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363 ГК Российской Федерации, устанавливая в качестве основания ответственности поручителя неисполнение или ненадлежащее исполнение должником обеспеченного поручительством обязательства, направлен на реализацию принципа надлежащего исполнения гражданско- правовых обязательств, достижение справедливого баланса интересов участников обязательственных правоотношений (определения 4 Конституционного Суда Российской Федерации от 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Анисимова Виктора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