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802346-О/2024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Никитушкиной Александры Викторовны на нарушение ее конституционных прав положениями статей 15 и 57 Трудового кодекса Российской Федерации, а также частью третьей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А.В.Никитушкиной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А.В.Никитушкина оспаривает конституционность следующих норм Трудового кодекса Российской Федерации: части первой статьи 15, согласно которой трудовыми отношениями являются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2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договором; статьи 57, а фактически абзаца третьего ее части второй, предусматривающего, что обязательным для включения в трудовой договор является условие о трудовой функции (работе по должности в соответствии со штатным расписанием, профессии, специальности с указанием квалификации; конкретном виде поручаемой работнику работы); если в соответствии с данным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 соответствующим положениям профессиональных стандартов. По мнению заявительницы, в деле которой суд не установил факта возложения на нее дополнительной работы, не предусмотренной трудовым договором, в порядке совмещения профессий (должностей) (кроме случая исполнения обязанности временно отсутствующего работника), оспариваемые положения Трудового кодекса Российской Федерации в системе действующего правового регулирования по смыслу, придаваемому правоприменительной практикой, не соответствуют статьям 1 (часть 1), 7, 15 (часть 4), 17–19, 37 и 55 Конституции Российской Федерации, поскольку позволяют: 3 работодателю возлагать на работника любую не предусмотренную трудовым договором работу, не заключать с работником в связи с этим соглашений и не оплачивать такую работу, не выплачивать страховую выплату, предусмотренную для медицинских работников в случае заболевания новой коронавирусной инфекцией; судам делать вывод о том, что работник не выполнял другую работу, на основании отсутствия у работодателя в штатном расписании соответствующей должности, а в случае наличия таковой – на основании несоответствия работника квалификационным требованиям, установленным для выполнения работы по данной должности. Кроме того, А.В.Никитушкина простит признать не соответствующими статьям 18, 45, 46 (часть 1) и 47 (часть 1) Конституции Российской Федерации часть третью статьи 3907 «Рассмотрение кассационных жалобы, представления» ГПК Российской Федерации, поскольку она позволяет Председателю Верховного Суда Российской Федерации и его заместителю при согласии с определением судьи Верховного Суда Российской Федерации об отсутствии оснований для передачи кассационной жалобы для рассмотрения в судебном заседании суда кассационной инстанции вынести соответствующее решение в форме немотивированного ответа и тем самым лишает граждан доступа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15 Трудового кодекса Российской Федерации является нормой-дефиницией, содержащей понятие трудовых отношений, и прав и обязанностей работодателей и работников не закрепляет. Абзац третий части второй статьи 57 Трудового кодекса Российской Федерации, наряду с другими положениями данной статьи устанавливающий содержание трудового договора, направлен на обеспечение правовой определенности положения работника (определения Конституционного Суда 4 Российской Федерации от 19 декабря 2019 года Предусмотренная частью третьей статьи 3907 ГПК Российской Федерации возможность обращения к Председателю Верховного Суда Российской Федерации, его заместителю с просьбой не согласиться с определением судьи Верховного Суда Российской Федерации об отказе в передаче кассационных жалобы, представления для рассмотрения в судебном заседании суда кассационной инстанции расширяет процессуальные возможности лиц, участвующих в деле, по кассационному обжалованию судебных постановлений в целях устранения существенных нарушений норм права и выступает тем самым дополнительной гарантией реализации их права на судебную защиту. По смыслу правовой позиции, сформулированной Конституционным Судом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Никитушкиной Александры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