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802336-О/2024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Медведева Антона Владимировича и Царенко Татьяны Владимировны на нарушение их конституционных прав подпунктом «д» пункта 12 и подпунктом «е» пункта 2 статьи 77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А.В.Медведева и Т.В.Царенко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А.В.Медведев и Т.В.Царенко оспаривают конституционность следующих положений статьи 77 Федерального закона от 12 июня 2002 года № 67-ФЗ «Об основных гарантиях избирательных прав и права на участие в референдуме граждан Российской Федерации»: подпункта «д» пункта 12, согласно которому суд соответствующего уровня может отменить решение комиссии об итогах голосования в случае других нарушений законодательства Российской Федерации о выборах и 2 референдуме, если эти нарушения не позволяют выявить действительную волю избирателей, участников референдума; подпункта «е» пункта 2, предусматривающего, что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иных нарушений законодательства Российской Федерации о выборах, если эти нарушения не позволяют выявить действительную волю избирателей. Как следует из представленных материалов, решения территориальной избирательной комиссии, исполняющей полномочия избирательной комиссии муниципального округа, о регистрации кандидатов А.В.Медведева и Т.В.Царенко на выборах депутатов представительного органа муниципального округа были оспорены в судах другими кандидатами, зарегистрированными по тому же многомандатному округу. Кассационными определениями Судебной коллегии по административным делам Верховного Суда Российской Федерации, вынесенными по делу с участием Т.В.Царенко 9 сентября 2022 года (в первый из трех дней голосования) и по делу с участием А.В.Медведева 12 октября 2022 года, были отменены судебные акты, отменившие указанные решения избирательной комиссии, и в удовлетворении требований о признании их незаконными было отказано. Решениями районного суда, с которым согласились вышестоящие суды, А.В.Медведеву и Т.В.Царенко отказано в удовлетворении их требований о признании незаконными решений территориальной избирательной комиссии, исполняющей полномочия избирательной комиссии муниципального округа, об установлении итогов голосования по многомандатному избирательному округу и об установлении результатов выборов в части признания избранными депутатами четырех кандидатов, выдвинутых по многомандатному избирательному округу. Суды указали, что заявителями не представлено относимых и допустимых доказательств, подтверждающих, что перечисленные ими в административных исковых 3 заявлениях нарушения избирательного законодательства исказили действительную волю избирателей. По мнению заявителей, оспариваемые положения не соответствуют статьям 3 (части 1–3), 32 (части 1 и 2) и 46 (части 1 и 2) Конституции Российской Федерации в той мере, в какой они ограничивают полномочие суда по отмене итогов голосования, результатов выборов в случае, когда кандидат незаконно не допущен до участия в выборах и при этом не доказано, что в случае участия указанного кандидата в голосовании результаты выборов бы не изменились.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При этом, как ранее указывал Конституционный Суд Российской Федерации, судебная защита избирательных прав не может осуществляться без учета того обстоятельства, что следствием пересмотра результатов выборов как состоявшегося акта прямого волеизъявления населения может быть нарушение стабильности функционирования институтов представительной демократии, дисквалификация актов реализации избирательного права. Поэтому не любые, а только существенные нарушения законодательства, допущенные при подсчете голосов и установлении итогов голосования, определении результатов выборов, не позволяющие установить действительное волеизъявление избирателей, могут служить основанием для отмены итогов голосования, результатов выборов судом на соответствующей территории. Данный вывод имеет значение применительно к формированию конкретных юрисдикционных процедур, инициирование которых должно быть обусловлено наличием веских оснований полагать, что при подсчете голосов 4 и установлении итогов голосования, определении результатов выборов волеизъявление избирателей было действительно искажено (постановления от 15 января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Медведева Антона Владимировича и Царенко Татьяны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