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«СПАРТА СТРОЙПРОЕКТ» на нарушение его конституционных прав положениями статей 79, 186, 327 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«СПАРТА СТРОЙПРОЕКТ»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«СПАРТА СТРОЙПРОЕКТ» (далее также – Общество) оспаривает конституционность статей 79 «Назначение экспертизы», 186 «Заявление о подложности доказательства», абзаца второго части первой статьи 327 «Порядок рассмотрения дела судом апелляционной инстанции» и абзаца второго части первой статьи 3271 «Пределы рассмотрения дела в суде апелляционной инстанции» ГПК Российской Федерации. Как следует из представленных материалов, решением суда общей юрисдикции отказано в удовлетворении искового заявления гражданина В. к 2 Обществу о взыскании задолженности по заработной плате и компенсации за неиспользованный отпуск с указанием в том числе на недопустимость представленного истцом доказательства – копии трудового договора и недоказанность его доводов о наличии между сторонами трудовых отношений. Данное судебное решение было отменено апелляционным определением суда апелляционной инстанции на основании, в частности, исследования представленного истцом подлинника указанного договора и вывода суда о недоказанности ответчиком его утверждения о том, что трудовой договор сторонами не заключался. В удовлетворении ходатайства Общества о назначении почерковедческой экспертизы было отказано. По делу было принято новое решение об удовлетворении предъявленных требований. С апелляционным определением согласились суды кассационной инстанции, в том числе судья Верховного Суда Российской Федерации. По мнению заявителя, оспариваемые законоположения, позволяющие в системе действующего правового регулирования суду апелляционной инстанции отказывать в удовлетворении ходатайства о назначении по делу судебной экспертизы в рамках проверки заявления о подложности доказательства, подлинник которого был представлен стороной на стадии апелляционного обжалования, а в суд первой инстанции это доказательство было представлено в виде копии, вследствие чего признано судом первой инстанции недопустимым, нарушают его права, гарантированные Конституцией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«СПАРТА СТРОЙПРОЕКТ»,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