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803811-О/2024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«ОМ Электро» на нарушение его конституционных прав частью 4 статьи 238 и частью 4 статьи 239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«ОМ Электро»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судом кассационной инстанции, удовлетворено заявление взыскателя о выдаче исполнительного листа на принудительное исполнение решения третейского суда о взыскании денежных средств с общества с ограниченной ответственностью «ОМ Электро» (далее также – общество). При этом арбитражные суды отклонили доводы общества о том, что приведение в исполнение указанного решения противоречит публичному порядку Российской Федерации, поскольку не применен закон, подлежащий применению к спорным правоотношениям, принято решение в отсутствие 2 необходимых документов, необоснованно отказано в назначении по делу судебной экспертизы, подлежащая уплате неустойка явно несоразмерна последствиям нарушения обязательства и т.д.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В связи с этим общество полагает, что часть 4 статьи 238 «Порядок рассмотрения заявлений о выдаче исполнительного листа на принудительное исполнение решения третейского суда» и часть 4 статьи 239 «Основания отказа в выдаче исполнительного листа на принудительное исполнение решения третейского суда» АПК Российской Федерации противоречат статьям 18, 40 (часть 1), 118 (части 1 и 2), 120 и 126 Конституции Российской Федерации, поскольку они позволяют арбитражным судам не рассматривать по существу возражения о наличии оснований для отказа в выдаче исполнительного листа на принудительное исполнение решения третейского суда и удовлетворять заявления о такой выдаче, притом что приведение в исполнение данного решения противоречит публичному порядку Российской Федерации, а также предусматривают, что принцип законности судебного решения не является элементом публичного порядка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«ОМ Электро»,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