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пунктом 2 статьи 1070 Гражданского кодекса Российской Федерации, а также частью первой статьи 3 и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конституционность: пункта 2 статьи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Федерации, а фактически – положения этого пункта, в соответствии с которым вред, причиненный при осуществлении правосудия, возмещается в случае, если вина судьи установлена приговором суда, вступившим в законную силу; 2 части первой статьи 3 «Право на обращение в суд» и пункта 1 части первой статьи 134 «Отказ в принятии искового заявления» ГПК Российской Федерации, а фактически – его положения, согласно которому судья отказывает в принятии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судах. Определением суда общей юрисдикции, с которым согласились суды вышестоящих инстанций, в том числе судья Верховного Суда Российской Федерации, отказано в принятии искового заявления С.Б.Козловой о взыскании компенсации морального вреда, причиненного в результате вынесения незаконного, как она полагала, определения суда о взыскании с нее судебных расходов по гражданскому делу. Суды исходили из того, что заявленное требование не подлежит рассмотрению в порядке гражданского судопроизводства, поскольку законом установлен иной порядок проверки законности и обоснованности судебных постановлений, а вина судьи не установлена приговором суда или иным судебным решением. По мнению заявительницы, оспариваемые положения не соответствуют статьям 10, 11, 118, 120 и 122 Конституции Российской Федерации в той мере, в какой по смыслу, придаваемому им правоприменительной практикой, они исключают право гражданина на обращение в суд с исковым заявлением о возмещении вреда, причиненного в результате произвольного применения судом статей 103 «Возмещение судебных расходов, понесенных судом в связи с рассмотрением дела» и 1031 «Разрешение вопросов о судебных расходах» ГПК Российской Федерации и установления им при этом оснований для отмены преюдициального судебного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