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Параскуна Юрия Федоровича на нарушение его конституционных прав статьей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Ю.Ф.Параскуна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Ю.Ф.Параскун, которому определением судьи Верховного Суда Российской Федерации было отказано в передаче кассационной жалобы на принятые по делу с его участием судебные постановления для рассмотрения в судебном заседании Судебной коллегии по гражданским делам Верховного Суда Российской Федерации, просит проверить конституционность статьи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2 По мнению заявителя, оспариваемое законоположение не соответствует статьям 15 (часть 1), 46 (часть 1) и 123 (часть 3) Конституции Российской Федерации, поскольку позволяет судье Верховного Суда Российской Федерации произвольно оценивать, какие допущенные нижестоящими судами нарушения норм материального права и (или) норм процессуального права являются существенными и влекущими отмену принятых ими постановлений.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Параскуна Юрия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