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802565-О/2024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Когута Владимира Николаевича на нарушение его конституционных прав статьями 142 и 192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В.Н.Когута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В.Н.Когут оспаривает конституционность статьи 142 «Ответственность работодателя за нарушение сроков выплаты заработной платы и иных сумм, причитающихся работнику» и статьи 192 «Дисциплинарные взыскания» Трудового кодекса Российской Федерации. По мнению заявителя, оспариваемые положения не соответствуют статьям 1 (часть 1), 4 (часть 2), 15 (части 1 и 2), 17, 19 (части 1 и 2), 37 (части 1 и 2), 45 (часть 1), 46 (часть 1), 55 (часть 3) и 123 (часть 3) Конституции Российской Федерации в той мере, в какой в системе действующего правового регулирования по смыслу, придаваемому правоприменительной практикой, а также с учетом судебного толкования в деле заявителя не подразумевают для 2 работника возможности отказаться от выхода на работу по истечении двухнедельного срока, предусмотренного статьей 80 Трудового кодекса Российской Федерации, тем самым предоставляя работодателю право применить к работнику дисциплинарное взыскание в виде увольнения в тот период, когда работник уже фактически не состоит с ним в трудовых отношениях.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Когута Владимира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