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802367-О/2024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Зубовой Ксении Александровны на нарушение ее конституционных прав подпунктом «в» пункта 4 указа Губернатора Нижегородской области «О введении режима повышенной готовности»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К.А.Зубовой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К.А.Зубова оспаривает конституционность подпункта «в» пункта 4 указа Губернатора Нижегородской области от 13 марта 2020 года № 27 «О введении режима повышенной готовности» в редакции указа Губернатора Нижегородской области от 19 августа 2022 года № 156, которым в числе прочих общих требований к осуществлению деятельности юридических лиц, индивидуальных предпринимателей, самозанятых граждан было предусмотрено недопущение на рабочие места работников, относящихся к определенным категориям лиц, включая беременных женщин, для работы в недистанционном режиме посредством обязательного перевода 2 таких лиц на дистанционную работу с осуществлением трудовых функций по месту проживания (пребывания), а в случае невозможности – оформление времени простоя беременным женщинам по основаниям, предусмотренным статьей 3129 Трудового кодекса Российской Федерации, а для лиц в возрасте 60 лет и старше и лиц с хроническими заболеваниями – размещение с минимальными контактами с иными лицами в помещениях, оснащенных бактерицидными облучателями – рециркуляторами воздуха. Как следует из представленных документов, 31 августа 2022 года К.А.Зубова обратилась к работодателю, с которым состояла в трудовых отношениях с 15 апреля 2022 года и которого в июле того же года уведомила о своей беременности, с заявлением о переводе на дистанционную работу. Ввиду отсутствия такой возможности работодатель на основании оспариваемой нормы оформил ее недопущение к работе как простой по причинам, не зависящим от сторон трудового договора, с оплатой в размере двух третей оклада, на период с 1 сентября 2022 года до начала отпуска по беременности и родам. Суд не усмотрел оснований для признания данного приказа незаконным. По мнению заявительницы, оспариваемое положение вступает в противоречие с Конституцией Российской Федерации, в частности ее статьями 7, 11, 19, 37, 38, 71 и 72, в той мере, в какой – вопреки требованиям статьи 254 Трудового кодекса Российской Федерации – позволяет работодателям оформлять как простой освобождение беременной женщины от работы вследствие невозможности обеспечить безопасные условия труда в период эпидемии новой коронавирусной инфекции, чем приводит к снижению оплаты труда.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пункта 4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Зубовой Ксении Александровны, поскольку оспариваемое нормативное положение утратило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