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802523-О/2024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Бархатова Дмитрия Геннадьевича, Воронцова Сергея Викторовича и других на нарушение их конституционных прав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 Д.Г.Бархатова, С.В.Воронцова и других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Д.Г.Бархатов, С.В.Воронцов, О.М.Воронцова, Д.А.Комаров, А.Е.Тайнов, С.А.Щукин, Ю.С.Щукина и Д.Д.Яковлев оспаривают конституционность статей 79 «Назначение экспертизы», 80 «Содержание определения суда о назначении экспертизы», 218 «Обжалование определения суда о приостановлении производства по делу», 3271 «Пределы рассмотрения дела в суде апелляционной инстанции», части пятой статьи 330 «Основания для отмены или изменения решения суда в апелляционном порядке», частей первой и 2 третьей статьи 331 «Обжалование определений суда первой инстанции» и статьи 334 «Полномочия суда апелляционной инстанции при рассмотрении частной жалобы, представления прокурора» ГПК Российской Федерации. Как следует из представленных материалов, апелляционным определением суда апелляционной инстанции отменено решение суда первой инстанции, принятое по делу с участием Д.Г.Бархатова, С.В.Воронцова и других, дело направлено на новое рассмотрение в суд первой инстанции с указанием на то, что суд необоснованно приостановил производство по делу в связи с назначением экспертизы, основания для назначения которой, по мнению суда апелляционной инстанции, отсутствовали. Определением кассационного суда общей юрисдикции, с которым согласился судья Верховного Суда Российской Федерации, дело направлено на новое апелляционное рассмотрение, по результатам которого определение суда первой инстанции о приостановлении производства по делу до окончания проведения экспертизы оставлено без изменения. По мнению Д.Г.Бархатова, С.В.Воронцова и других, оспариваемые законоположения противоречат Конституции Российской Федерации, в том числе ее статьям 15, 17–19, 45, 46, 55 и 123, поскольку они препятствуют суду апелляционной инстанции при обжаловании определения суда первой инстанции о приостановлении производства по делу в связи с назначением судом экспертизы устанавливать наличие оснований и соблюдение порядка такого назначения.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3 прав заявителя при разрешении конкретного дела.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надзорном порядке, надзорной жалобы, если судебный акт, в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конституционных прав. Между тем представленные судебные постановления не позволяют сделать вывод об исчерпании заявителями всех внутригосударственных средств судебной защиты, поскольку не подтверждают факт их обращения с кассационной жалобой на принятые по вопросу приостановления производства по делу судебные постановления в кассационный суд общей юрисдикции и в Верховный Суд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Бархатова Дмитрия Геннадьевича, Воронцова Сергея Викторовича и других,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