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802661-О/2024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ноября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Мохова Михаила Юрьевича на нарушение его конституционных прав частью третьей статьи 3907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М.Ю.Мохова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М.Ю.Мохов оспаривает конституционность части третьей статьи 3907 «Рассмотрение кассационных жалобы, представления» ГПК Российской Федерации. Как следует из представленных материалов, письмом заместителя Председателя Верховного Суда Российской Федерации М.Ю.Мохову сообщено об отсутствии оснований для отмены в порядке, предусмотренном частью третьей статьи 3907 ГПК Российской Федерации, определения судьи этого суда об отказе в передаче его кассационной жалобы для рассмотрения в судебном заседании суда кассационной инстанции. 2 В связи с этим заявитель просит признать оспариваемое законоположение не соответствующим Конституции Российской Федерации, в частности ее статьям 118 и 126, поскольку оно позволяет Председателю Верховного Суда Российской Федерации, его заместителю принимать немотивированное решение в форме письма по результатам рассмотрения жалобы на определение судьи этого суда об отказе в передаче кассационной жалобы для рассмотрения в судебном заседании суда кассационной инстанции в случае согласия с данным определением, ограничивая тем самым право граждан на доступ к правосудию, осуществляемому Верховным Судом Российской Федерации в надлежащей процессуальной форме.</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Предусмотренная частью третьей статьи 3907 ГПК Российской Федерации возможность обращения к Председателю Верховного Суда Российской Федерации, его заместителю с просьбой не согласиться с определением судьи Верховного Суда Российской Федерации об отказе в передаче кассационных жалобы, представления для рассмотрения в судебном заседании суда кассационной инстанции расширяет процессуальные возможности лиц, участвующих в деле, по кассационному обжалованию судебных постановлений в целях устранения существенных нарушений норм права и выступает тем самым дополнительной гарантией реализации их права на судебную защиту. По смыслу правовой позиции, сформулированной Конституционным Судом Российской Федерации в Постановлении от 5 февраля 2007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Мохова Михаила Юрьевича,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