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803793-О/2024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Путинцевой Надежды Ярославовны на нарушение ее конституционных прав статьей 333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Н.Я.Путинцевой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Н.Я.Путинцева оспаривает конституционность статьи 333 «Уменьшение неустойки» ГК Российской Федерации. Как следует из представленных материалов, решением мирового судьи, оставленным без изменения судами вышестоящих инстанций, частично удовлетворены требования Н.Я.Путинцевой о защите прав потребителя, при этом взысканные в ее пользу неустойки были уменьшены судом на основании статьи 333 ГК Российской Федерации. По мнению заявительницы, оспариваемая норма противоречит статьям 1, 10, 17 (часть 3), 19 (часть 1), 35 (часть 1), 45 и 46 (часть 1) Конституции 2 Российской Федерации в той мере, в какой в системе действующего правового регулирования по смыслу, придаваемому ей правоприменительной практикой, позволяет суду уменьшать неустойки, установленные взаимосвязанными положениями пункта 1 статьи 28, пункта 1 статьи 29, статей 30 и 31 Закона Российской Федерации от 7 февраля 1992 года № 2300- I «О защите прав потребителей» и исчисляемые в соответствии с пунктом 5 статьи 28 этого Закона Российской Федерации, ввиду чего стимулируется противоправное поведение исполнителя по договору бытового подряда, нарушаются равенство сторон и баланс интересов, право на взыскание неустойки в предусмотренном законом размере, а также необоснованно уменьшаются гарантии прав потребителя.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333 ГК Российской Федерации в части, закрепляющей право суда уменьшить размер подлежащей взысканию неустойки, если она явно несоразмерна последствиям нарушения обязательства, по существу, предписывает суду устанавливать баланс между применяемой к нарушителю мерой ответственности и размером действительного ущерба, причиненного в результате конкретного правонарушения, что согласуется с положением статьи 17 (часть 3) Конституции Российской Федерации, в соответствии с которым осуществление прав и свобод человека и гражданина не должно нарушать прав и свобод других лиц (определения Конституционного Суда Российской Федерации от 25 января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Путинцевой Надежды Ярославовны,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