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Беляевой Нины Васильевны, Глебовой Валентины Алексеевны и Козициной Зинаиды Яковлевны на нарушение их конституционных прав частью второй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Н.В.Беляевой, В.А.Глебовой и З.Я.Козициной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Н.В.Беляева, В.А.Глебова и З.Я.Козицина оспаривают конституционность части второй статьи 392 Трудового кодекса Российской Федерации, согласно которой 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 2 По мнению заявительниц, оспариваемая норма, примененная в их делах судами общей юрисдикции, не соответствует статьям 7 и 37 Конституции Российской Федерации, поскольку позволяет отказывать в удовлетворении требования работника о взыскании с работодателя заработной платы за период, превышающий один год, и препятствует применению положений статьи 196 ГК Российской Федерации, устанавливающих срок исковой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37 (часть 4) Конституции Российской Федерации признается право на индивидуальные и коллективные трудовые споры с использованием установленных федеральным законом способов их разрешения. Часть вторая статьи 392 Трудового кодекса Российской Федерации, закрепляющая порядок реализации данного конституционного права применительно к делам о выплате сумм заработной платы и других выплат, причитающихся работнику, во взаимосвязи с частью первой статьи 136 данного Кодекса предполагает, что по делам о невыплате или неполной выплате заработной платы работник должен узнать о нарушении своего права в день выплаты заработной платы, установленный правилами внутреннего трудового распорядка, коллективным договором или трудовым договором, и получения расчетного листка. Установленный оспариваемой нормой срок, выступая в качестве одного из необходимых правовых условий для достижения оптимального согласования интересов сторон трудовых отношений, не может быть признан неразумным и несоразмерным, поскольку направлен на быстрое и эффективное восстановление нарушенных прав работника, включая право на своевременную оплату труда, и является достаточным для обращения в суд (определения Конституционного Суда Российской Федерации от 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Беляевой Нины Васильевны, Глебовой Валентины Алексеевны и Козициной Зинаиды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