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802257-О/2024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Малинина Алексея Николаевича на нарушение его конституционных прав рядом норм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А.Н.Малинина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А.Н.Малинин оспаривает конституционность части 1 статьи 96 «Судебные извещения и вызовы», части 4 статьи 182 «Выдача и направление копий решения суда», частей 1 и 2 статьи 184 «Исправление описок, опечаток, явных арифметических ошибок в решении суда», пункта 7 части 1 статьи 199 «Содержание определения суда», а также части 4 статьи 201 «Направление или вручение лицам, участвующим в деле, определений суда» КАС Российской Федерации. Как следует из представленных материалов, вступившим в законную силу решением районного суда отказано в удовлетворении 2 административного искового заявления А.Н.Малинина о признании незаконным бездействия пристава-исполнителя, повлекшего удержание из заработной платы по исполнительному производству. При этом вышестоящими судами были отклонены доводы заявителя о ненадлежащем извещении участников дела о времени и месте судебных заседаний. Кроме того, судом апелляционной инстанции была отклонена частная жалоба А.Н.Малинина на определение районного суда об исправлении технической ошибки, допущенной в резолютивной части решения. По мнению А.Н.Малинина, оспариваемые законоположения не соответствуют Конституции Российской Федерации, в частности ее статье 19 (части 1 и 2), поскольку на их основании допускается извещение участвующих в административном деле лиц о времени и месте судебного заседания по адресу электронной почты при отсутствии отдельного согласия на такую форму извещения. Наряду с этим, как полагает заявитель, указанные законоположения позволяют судам принимать определения об исправлении описок, опечаток, когда отсутствуют основания для этого, а также не исключают произвольного отказа в рассмотрении вышестоящим судом частной жалобы и не обеспечивают направление участвующим в административном деле лицам копий судебных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Конституционным Судом Российской Федерации определениями от 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