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806581-О/2024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Сиселятиной Натальи Сергеевны на нарушение ее конституционных прав статьей 2 Семейного кодекса Российской Федерации и абзацем вторым пункта 181 статьи 217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Н.С.Сиселятиной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Н.С.Сиселятина оспаривает конституционность статьи 2 Семейного кодекса Российской Федерации о том, что семейное законодательство, среди прочего, регулирует личные неимущественные и имущественные отношения между членами семьи: супругами, родителями и детьми (усыновителями и усыновленными), а в случаях и в пределах, предусмотренных семейным законодательством, между другими родственниками и иными лицами; а также абзаца второго пункта 181 статьи 217 Налогового кодекса Российской Федерации, предусматривающего, что доходы, полученные в порядке дарения, освобождаются от налогообложения 2 в случае, если даритель и одаряемый являются членами семьи и (или) близкими родственниками в соответствии с Семейным кодексом Российской Федерации (супругами, родителями и детьми, в том числе усыновителями и усыновленными, дедушкой, бабушкой и внуками, полнородными и неполнородными (имеющими общих отца или мать) братьями и сестрами). Из представленных материалов следует, что решением суда общей юрисдикции, оставленным без изменения определением суда апелляционной инстанции, отказано в удовлетворении требования о признании членом семьи, предъявленного Н.С.Сиселятиной к гражданке С. – матери ее супруга. Суд первой инстанции указал, что заявительница (одаряемая по договору дарения недвижимого имущества, заключенному с С.) преследует цель освобождения от уплаты налога на доходы физических лиц, полученные в порядке дарения, и что супруга сына (невестка) и мать супруга (свекровь) не относятся к членам семьи и (или) близким родственникам по смыслу Семейного кодекса Российской Федерации. В передаче кассационной жалобы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положения противоречат статьям 7 (часть 2), 38 (части 1 и 3) и 72 (пункт «ж1» части 1) Конституции Российской Федерации, поскольку по смыслу, придаваемому им правоприменительной практикой, они не относят к числу членов семьи и (или) близких родственников супругу сына (невестку) и мать супруга (свекровь).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Сиселятиной Натальи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