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803898-О/2024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Обуховой Ольги Геннадьевны на нарушение ее конституционных прав частью второй статьи 145 и частью четвертой статьи 148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О.Г.Обуховой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О.Г.Обухова, обращавшаяся в следственный орган с сообщением о преступлении, просит проверить конституционность части второй статьи 145 «Решения, принимаемые по результатам рассмотрения сообщения о преступлении» и части четвертой статьи 148 «Отказ в возбуждении уголовного дела» УПК Российской Федерации. По ее мнению, они не соответствуют статье 29 (часть 4) Конституции Российской Федерации, поскольку позволяют извещать заявителя простым письмом о решении, принятом по результатам рассмотрения его сообщения о преступлении, и аналогичным образом направлять копию постановления об 2 отказе в возбуждении уголовного дела, что не гарантирует их получение. Также О.Г.Обухова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не приводя правового обоснования неконституционности оспариваемых положений уголовно-процессуального закона, О.Г.Обухова указывает на неприменение содержащихся в них норм судами в ее деле, на неполучение извещения о принятом решении по ее заявлению, поданному в следственный орган, и копии постановления об отказе в возбуждении уголовного дела, при этом она не отрицает факта направления таковых в ее адрес. Тем самым заявительница фактически предлагает Конституционному Суду Российской Федерации дать оценку не нормам закона, а правоприменительным актам, притом прямо ставя вопрос об оценке вынесенных по ее делу судебных решений, что требует исследования фактических обстоятельств конкретного дела 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Кроме того, вопросы, связанные с почтовой отправкой корреспонденции органами предварительного расследования, оспариваемые законоположения не регулируют. Что касается просьбы заявительницы об обращении в Государственную Думу в целях внесения изменений в Уголовно-процессуальный кодекс Российской Федерации, то реализация Конституционным Судом Российской Федерации права законодательной инициативы по требованию заявителей Конституцией Российской Федерации и Федеральным конституционным законом «О Конституционном Суде Российской Федерации» не предусмотрена (определения Конституционного Суда Российской Федерации 3 от 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Обуховой Ольги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