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Леонтьева Данила Андреевича на нарушение его конституционных прав частью третьей статьи 86 и пунктом 2 части четвертой статьи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Д.А.Леонтьева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Д.А.Леонтьев оспаривает конституционность части третьей статьи 86 «Заключение эксперта» и пункта 2 части четвертой статьи 198 «Содержание решения суда» ГПК Российской Федерации. Как следует из представленных материалов, решение суда общей юрисдикции оставлено без изменения судами вышестоящих инстанций в части взыскания с Д.А.Леонтьева помимо прочего денежных средств в счет возмещения ущерба, причиненного в результате дорожно-транспортного происшествия. Суд для устранения сомнений в представленном одной из сторон заключении эксперта назначил судебную автотовароведческую и автотехническую экспертизу. 2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Д.А.Леонтьева, оспариваемые законоположения противоречат статьям 19 и 46 Конституции Российской Федерации, поскольку позволяют суду не мотивировать в решении свое согласие с экспертным заключением при наличии доказательств его недостоверности и возражений лиц, участвующих в деле.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Леонтьева Данила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