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803685-О/2024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Шайхутдиновой Ильсияр Абдулхаковны на нарушение ее конституционных прав абзацами первым и третьим преамбулы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И.А.Шайхутдиновой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И.А.Шайхутдинова оспаривает конституционность абзацев первого и третьего преамбулы Закона Российской Федерации от 7 февраля 1992 года № 2300-I «О защите прав потребителей», которые определяют предмет его регулирования и понятие потребителя. Решением суда общей юрисдикции, оставленным без изменения судами вышестоящих инстанций, И.А.Шайхутдиновой отказано в удовлетворении иска о взыскании с организации денежных средств, в том числе уплаченной за товар денежной суммы и штрафа за несоблюдение добровольного порядка удовлетворения требований потребителя. При этом суды вышестоящих инстанций пришли к выводу, что положения Закона 2 Российской Федерации «О защите прав потребителей» не подлежали применению в данном деле, так как товар (грузовой фургон) приобретен истцом с целью осуществления предпринимательской деятельности.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И.А.Шайхутдиновой для рассмотрения в судебном заседании суда кассационной инстанции. По мнению заявительницы, оспариваемые положения не соответствуют статьям 19 (часть 1), 35 и 46 Конституции Российской Федерации в той мере, в какой они позволяют судам произвольно, не приводя мотивов, разрешать вопрос о признании гражданина потребителем по смыслу Закона Российской Федерации «О защите прав потребителей».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Абзацы первый и третий преамбулы Закона Российской Федерации «О защите прав потребителей», в том числе относящие к предмету его регулирования отношения, возникающие между потребителями и изготовителями, исполнителями, импортерами, продавцами, владельцами агрегаторов информации о товарах (услугах) при продаже товаров (выполнении работ, оказании услуг), а также признающие потребителем гражданина, имеющего намерение заказать или приобрести либо заказывающего, приобретающего или использующего товары (работы, услуги) исключительно для личных, семейных, домашних и иных нужд, не связанных с осуществлением предпринимательской деятельности, призваны обеспечить защиту прав потребителей, выступающих, как правило, более слабой стороной в отношениях с юридическими лицами и индивидуальными предпринимателями, не допускают их произвольного применения и вынесения немотивированных судебных постановлений, а потому не могут рассматриваться как нарушающие конституционные права И.А.Шайхутдиновой в обозначенном в жалобе аспекте. 3 Установление же и исследование фактических обстоятельств конкретного дела, оценка доказательств, послуживших основаниями для применения в нем тех или иных норм права, не входят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Шайхутдиновой Ильсияр Абдулхаковны,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