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802388-О/2024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Салтанова Кирилла Сергеевича на нарушение его конституционных прав частью второй статьи 1, статьей 176, частями третьей и четвертой статьи 177, частью девятой1 статьи 182 и частью третьей1 статьи 183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К.С.Салтанова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суда, с которым с учетом внесенных в него изменений судом апелляционной инстанции согласились вышестоящие суды, гражданин К.С.Салтанов осужден за совершение преступления. При этом суды отвергли доводы поданных в интересах К.С.Салтанова жалоб о том, что исследованная судом первой инстанции видеозапись преступных действий, изъятая в ходе осмотра места происшествия с расположенной на территории исправительной колонии камеры видеонаблюдения, получена с нарушением закона. 2 В этой связи заявитель просит признать не соответствующими статьям 1 (часть 1), 2, 18, 19 (часть 1), 45 (часть 1), 50 (часть 2) и 55 (часть 3) Конституции Российской Федерации часть вторую статьи 1 «Законы, определяющие порядок уголовного судопроизводства», статью 176 «Основания производства осмотра», части третью и четвертую статьи 177 «Порядок производства осмотра», часть девятую1 статьи 182 «Основания и порядок производства обыска» и часть третью1 статьи 183 «Основания и порядок производства выемки» УПК Российской Федерации в той мере, в какой они в деле заявителя позволили в ходе осмотра места происшествия осуществить без законных оснований, участия специалиста и понятых выемку электронного носителя информации.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Возражая против судебной оценки фактических обстоятельств своего дела, К.С.Салтанов в обоснование своей позиции приводит доводы, которые свидетельствуют о том, что нарушение своих прав он связывает не с содержанием оспариваемых норм, а с невыполнением, по его мнению, их предписаний в его уголовном деле, а также с неправильным, по его утверждению, выбором органом предварительного расследования и судом норм права с учетом фактических обстоятельств конкретного дела. Тем самым заявитель, по существу, ставит перед Конституционным Судом Российской Федерации вопрос об оценке состоявшихся в его деле судебных решений, разрешение которого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Салтанова Кирилла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