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808749-О/2024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Смагина Андрея Владимировича на нарушение его конституционных прав пунктом 1 статьи 57 и пунктом 3 статьи 21330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А.В.Смагина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гражданина А.В.Смагина и оставленным без изменения постановлениями судов апелляционной и кассационной инстанций, ходатайство должника о прекращении производства по делу оставлено без удовлетворения, а ходатайство финансового управляющего о продлении срока реализации имущества на четыре месяца удовлетворено. А.В.Смагин оспаривает конституционность пункта 1 статьи 57 «Основания для прекращения производства по делу о банкротстве» и пункта 3 статьи 21330 «Последствия признания гражданина банкротом» 2 Федерального закона от 26 октября 2002 года № 127-ФЗ «О несостоятельности (банкротстве)». По мнению заявителя, оспариваемые законоположения противоречат статьям 17, 19 (части 1 и 2), 34, 45 (часть 1), 46 (часть 1) и 55 (части 2 и 3) Конституции Российской Федерации в той мере, в какой они в системе действующего правового регулирования по смыслу, придаваемому им правоприменительной практикой, не допускают прекращения производства по делу о банкротстве в случае удовлетворения требований кредиторов по финансовым обязательствам и наличия в реестре лишь требований залогового кредитора, перед которым у должника отсутствует основное денежное обязательство. Кроме того, заявитель просит отменить вынесенные по его делу судебные решения.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57 Федерального закона «О несостоятельности (банкротстве)» преследует цель обеспечения определенности в вопросе об основаниях, при которых прекращается производство по делу о банкротстве, и предусматривает в их числе удовлетворение всех требований кредиторов, включенных в реестр требований кредиторов, в ходе любой процедуры, применяемой в деле о банкротстве. Данное законоположение не может расцениваться как нарушающее конституционные права заявителя, в деле с участием которого суд признал несостоятельным его довод о том, что он не является должником по обязательству перед банком, чьи требования включены в реестр требований кредиторов. Что касается пункта 3 статьи 21330 того же Федерального закона, то, вопреки требованиям статей 96 и 97 Федерального конституционного закона «О Конституционном Суде Российской Федерации», представленными судебными актами не подтверждается его применение в конкретном деле с участием заявителя. 3 Установление же и оценка фактических обстоятельств конкретного дела, равно как и внесение дополнений в действующее законодательство в части расширения перечня оснований для прекращения производства по делу о банкротстве, а также отмена вынесенных по конкретному делу судебных актов не входят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Смагина Андрея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