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835484-О/2025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Науменковой Дианы Шералиевны на нарушение ее конституционных прав пунктом 2 статьи 1157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Д.Ш.Науменковой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Д.Ш.Науменкова оспаривает конституционность пункта 2 статьи 1157 ГК Российской Федерации, согласно которому наследник вправе отказаться от наследства в течение срока, установленного для принятия наследства (статья 1154), в том числе в случае, когда он уже принял наследство; если наследник совершил действия, свидетельствующие о фактическом принятии наследства (пункт 2 статьи 1153), суд может по заявлению этого наследника признать его отказавшимся от наследства и по истечении установленного срока, если найдет причины пропуска срока уважительными. 2 Как следует из представленных материалов, решением суда, с которым согласились вышестоящие суды, Д.Ш.Науменковой отказано в удовлетворении требования о признании ее отказавшейся от наследства. В обоснование иска было среди прочего указано, что у заявительницы отсутствовала информация о долгах наследодателя, что послужило причиной пропуска ею срока для отказа от наследства. Суды указали, что Д.Ш.Науменкова обратилась к нотариусу с заявлением о принятии наследства, при этом в установленный срок не отказалась от наследства. По мнению заявительницы, оспариваемая норма противоречит статьям 35 (часть 4) и 46 (часть 1) Конституции Российской Федерации в той мере, в какой она препятствует лицу, принявшему наследство в нотариальном порядке, восстановить пропущенный по уважительной причине срок для отказа от этого наследства.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1157 ГК Российской Федерации направлен на обеспечение необходимого баланса интересов наследников и кредиторов наследодателя, а также стабильности гражданского оборота и сам по себе не может рассматриваться как нарушающий в обозначенном в жалобе аспекте конституционные права заявительницы, в деле с участием которой суды, оценив причины пропуска срока для отказа от наследства, пришли к выводу о том, что отсутствие у наследника сведений о долгах наследодателя не может свидетельствовать об уважительности причин пропуска указанного срока, а также что с заявлением о принятии наследства Д.Ш.Науменкова обратилась в последние дни до истечения шестимесячного срока на принятие наследства. Установление же и исследование фактических обстоятельств конкретного дела, выбор норм права, подлежащих применению с учетом таких обстоятельств, оценка доказательств, послуживших основанием для применения тех или иных норм права, к компетенции Конституционного 3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Науменковой Дианы Шералиевны,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