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810898-О/2024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К. на нарушение ее конституционных прав абзацем седьмым статьи 69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гражданки 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К. оспаривает конституционность абзаца седьмого (в жалобе ошибочно назван абзацем шестым) статьи 69 Семейного кодекса Российской Федерации, в соответствии с которым родители (один из них) могут быть лишены родительских прав, если они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 Из представленных материалов следует, что решением суда общей юрисдикции, оставленным без изменения определением суда апелляционной инстанции, среди прочего, отказано в удовлетворении требования К. о лишении родительских прав гражданина Г. – отца ее несовершеннолетнего ребенка. Суды указали, что лишение родительских прав возможно лишь в случае отрицательного влияния родителя на физическое и нравственное 2 развитие ребенка. Суд апелляционной инстанции подчеркнул, что наличие вступивших в законную силу приговоров суда, вынесенных в отношении Г., не является безусловным основанием для отмены решения суда первой инстанции; судимость Г. погашена. В передаче кассационной жалобы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статьям 38 (часть 1), 45 (часть 1) и 46 (часть 1) Конституции Российской Федерации, поскольку по смыслу, придаваемому ему правоприменительной практикой, оно позволяет не учитывать при рассмотрении дела о лишении родительских прав совершенное родителем преступление небольшой или средней тяжести против здоровья другого родителя, если судимость погашена. Кроме того, К. просит отменить принятые по делу с ее участием судебные постановления.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Статья 69 Семейного кодекса Российской Федерации закрепляет исчерпывающий перечень оснований лишения родительских прав в качестве крайней меры ответственности, которая применяется судом только в случае виновного противоправного поведения родителей и только в ситуации, когда защитить права и интересы детей другим путем невозможно (определения Конституционного Суда Российской Федерации от 16 ноября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К.,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