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806650-О/2024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Каданцева Дмитрия Владимировича на нарушение его конституционных прав частью первой статьи 64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Д.В.Каданцева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Д.В.Каданцев оспаривает конституционность части первой статьи 64 Трудового кодекса Российской Федерации, согласно которой запрещается необоснованный отказ в заключении трудового договора. По мнению заявителя, оспариваемая норма, примененная в его деле судом, противоречит Конституции Российской Федерации, в том числе ее статьям 18, 29 (часть 4) и 37 (часть 1), поскольку не содержит обязанности работодателя размещать в открытом доступе сведения о наличии вакантных должностей, сообщать о них по запросам граждан и указывать требования к 2 работнику для замещения вакантной должности, а также позволяет судам не оценивать обстоятельства, свидетельствующие о дискриминации при трудоустройстве.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статьи 64 Трудового кодекса Российской Федерации, устанавливающие во взаимосвязи со статьей 3 данного Кодекса правовой механизм, гарантирующий защиту от необоснованного отказа в заключении трудового договора, отвечают конституционным требованиям (статья 19, часть 2, Конституции Российской Федерации) и согласуются со статьей 1 Конвенции МОТ № 111 относительно дискриминации в области труда и занятий (принята в городе Женеве 25 июня 1958 года).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Каданцева Дмитрия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