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806646-О/2024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Крючкова Евгения Александровича на нарушение его конституционных прав статьей 17, частью четвертой статьи 29 и статьей 144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Е.А.Крючкова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Е.А.Крючков утверждает, что применением статьи 17 «Свобода оценки доказательств», части четвертой статьи 29 «Полномочия суда» и статьи 144 «Порядок рассмотрения сообщения о преступлении» УПК Российской Федерации в ходе проверки сообщения о преступлении, расследования и рассмотрения уголовного дела, по которому он осужден и отбывает наказание, были нарушены права, гарантированные статьями 1, 2, 15 (части 2 и 4), 17–19, 24 (часть 2), 29 (часть 4), 45 (часть 1), 46 (части 1 и 2), 49, 50 (часть 2), 52, 55 (часть 2), 118 (часть 1), 120 (часть 2) и 123 (часть 3) Конституции Российской Федерации. 2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Крючкова Евгения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