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818014-О/2025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Калининой Ольги Викторовны на нарушение ее конституционных прав статьей 253 Гражданского кодекса Российской Федерации и статьей 35 Семейного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О.В.Калининой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О.В.Калинина оспаривает конституционность статьи 253 «Владение, пользование и распоряжение имуществом, находящимся в совместной собственности» ГК Российской Федерации и статьи 35 «Владение, пользование и распоряжение общим имуществом супругов» Семейного кодекса Российской Федерации. Из представленных материалов следует, что решением суда общей юрисдикции, оставленным без изменения определением суда апелляционной инстанции, среди прочего, удовлетворено требование о понуждении к заключению договора купли-продажи недвижимого имущества, предъявленное к супругу О.В.Калининой как стороне предварительного 2 договора другой его стороной, и отказано в удовлетворении требований заявительницы о признании предварительного договора и ее согласия на продажу супругом недвижимого имущества недействительными. Суд апелляционной инстанции указал, в частности, что О.В.Калинина отозвала согласие, выданное после заключения предварительного договора, в период рассмотрения спора, и оценил поведение супругов как недобросовестное и противоречивое. В передаче кассационной жалобы на названные судебные постановления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заявительницы, оспариваемые положения противоречат статьям 7, 27, 35 и 40 Конституции Российской Федерации, поскольку они допускают внесудебное отчуждение недвижимого имущества, находящегося в совместной собственности, без согласия одного из супругов.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35 Семейного кодекса Российской Федерации конкретизирует статью 35 (части 1 и 2) Конституции Российской Федерации с учетом специфики имущественных отношений супругов и необходимости обеспечения баланса их интересов и интересов иных участников гражданского оборота (Определение Конституционного Суда Российской Федерации от 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Калининой Ольги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