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815611-О/2025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Коробейникова Сергея Сергеевича на нарушение его конституционных прав статьей 173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С.С.Коробейникова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судами вышестоящих инстанций без изменения, гражданину С.С.Коробейникову (истцу) отказано в возмещении судебных расходов по гражданскому делу, производство по которому было прекращено в связи с принятием судом отказа истца от иска. Ввиду недоказанности суды отвергли доводы заявителя о том, что отказ от иска был обусловлен добровольным удовлетворением требований истца ответчиком. Определением судьи Верховного Суда Российской Федерации С.С.Коробейникову отказано в передаче кассационной жалобы для 2 рассмотрения в судебном заседании Судебной коллегии по гражданским делам этого суда. Заявитель оспаривает конституционность статьи 173 «Отказ истца от иска, признание иска ответчиком и мировое соглашение сторон» ГПК Российской Федерации. Данная норма, по его мнению, противоречит статьям 4 (часть 2), 15 (часть 1), 18, 19 (часть 1) и 46 (часть 1) Конституции Российской Федерации, поскольку допускает злоупотребление правом со стороны ответчика, позволяет судам делать необоснованный вывод об отсутствии добровольного исполнения ответчиком предъявленных истцом требований и принимать судебные постановления, нарушающие права граждан.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Коробейникова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