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802562-О/2024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Сабирова Марата Халиловича на нарушение его конституционных прав рядом статей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М.Х.Сабирова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М.Х.Сабиров оспаривает конституционность статей 390 «Полномочия кассационного суда общей юрисдикции», 3901 «Определение кассационного суда общей юрисдикции», 3907 «Рассмотрение кассационных жалобы, представления» и 3909 «Определение судьи об отказе в передаче кассационных жалобы, представления для рассмотрения в судебном заседании суда кассационной инстанции» ГПК Российской Федерации. Как следует из представленных материалов, решением суда общей юрисдикции, оставленным без изменения судом апелляционной инстанции и кассационным судом общей юрисдикции, М.Х.Сабирову отказано в удовлетворении искового требования к ряду ответчиков о возмещении ущерба. Определением судьи Верховного Суда Российской Федерации 2 заявителю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М.Х.Сабирова, оспариваемые законоположения, позволяющие судам кассационных инстанций игнорировать нарушения судами нижестоящих инстанций отдельных норм Конституции Российской Федерации, не соответствуют ее статьям 2, 17, 18, 35, 45, 46, 52, 55 (часть 3) и 123 (часть 3).</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Статьи 390, 3901, 3907 и 3909 ГПК Российской Федерации, действующие во взаимосвязи с иными предписаниями главы 41 данного Кодекса, имеют целью исправление возможных судебных ошибок в постановлениях судов нижестоящих инстанций, защиту и восстановление нарушенных прав граждан, не позволяют судам игнорировать нарушения положений Конституции Российской Федерации с учетом ее статьи 15 (часть 2) об обязанности всех соблюдать Конституцию Российской Федерации и законы, а потому не могут расцениваться в качестве нарушающих конституционные права М.Х.Сабирова в указанном в жалобе аспекте. Доводы заявителя свидетельствуют о том, что нарушение своих конституционных прав он связывает не с содержанием оспариваемых норм, а с имевшим место, по его мнению, невыполнением судами их предписаний. Тем самым М.Х.Сабиров, по существу, предлагает дать оценку принятым по его гражданскому делу судебным постановлениям, в том числе с точки зрения правомерности отказа в пересмотре принятых по делу с его участием судебных постановлений в кассационном порядке, что требует установления фактических обстоятельств и не входит в компетенцию Конституционного Суда Российской Федерации, закрепленную статьей 125 Конституции Российской Федерации и статьей 3 Федерального конституционного закона «О Конституционном Суде Российской Федерации». 3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Сабирова Марата Халиловича,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