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Марюшкина Виктора Андреевича на нарушение его конституционных прав пунктом 5 части 2 статьи 324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В.А.Марюшкина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В.А.Марюшкин оспаривает конституционность пункта 5 части 2 статьи 324 «Отказ в передаче кассационных жалобы, представления для рассмотрения в судебном заседании Верховного Суда Российской Федерации» КАС Российской Федерации. Как следует из представленных материалов, решением районного суда, оставленным без изменения судами апелляционной и кассационной инстанций, отказано в удовлетворении требований В.А.Марюшкина о признании незаконным ответа заместителя прокурора, а также об оспаривании его отдельных действий (бездействия). Определением судьи 2 Верховного Суда Российской Федерации отказано в передаче кассационной жалобы заявителя на указанные судебные акты для рассмотрения в судебном заседании Судебной коллегии по административным делам этого суда. По мнению В.А.Марюшкина, оспариваемое законоположение противоречит статьям 46 (часть 1) и 47 (часть 1) Конституции Российской Федерации, поскольку позволяет судьям Верховного Суда Российской Федерации не указывать мотивы принимаемых ими определений об отказе в передаче жалоб для рассмотрения в судебном заседании судебной коллегии этого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возможности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Кодексом административного судопроизводства Российской Федерации установлены нормативные требования к принимаемому судебному акту, которые предусматривают, в частности, что определение судьи Верховного Суда Российской Федерации об отказе в передаче кассационных жалобы, представления для рассмотрения в судебном заседании должно содержать мотивы, по которым отказано в передаче кассационных жалобы, представления для рассмотрения в судебном заседании суда кассационной инстанции (пункт 5 части 2 статьи 324). Данное регулирование, действуя во взаимосвязи с иными положениями главы 35 «Производство в суде кассационной инстанции» КАС Российской Федерации, прежде всего статьи 328, определяющей основания для отмены или изменения судебных актов в кассационном порядке, обеспечивает 3 исправление возможных ошибок, допущенных судами нижестоящих инстанций. Оспариваемое законоположение не предполагает принятия судьей Верховного Суда Российской Федерации произвольных, не основанных на оценке доводов кассационной жалобы определений, а следовательно, отсутствуют основания для вывода о нарушении им конституционных прав заявителя в указанном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Марюшкина Виктора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