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808542-О/2024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Бородина Михаила Юрьевича на нарушение его конституционных прав пунктом 3 статьи 49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М.Ю.Бородина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М.Ю.Бородин оспаривает конституционность пункта 3 статьи 49 «Правоспособность юридического лица» ГК Российской Федерации. Как следует из представленных материалов, заявитель являлся единственным участником общества с ограниченной ответственностью (далее – общество), исключенного из Единого государственного реестра юридических лиц в административном порядке. Решением арбитражного суда, с которым согласились суды вышестоящих инстанций, М.Ю.Бородину отказано в признании исполненным обязательства общества по договору поставки. Суды, в частности, указали, что заявитель не имел права на предъявление данного иска, поскольку правопреемником ликвидированного общества он не является. 2 По мнению заявителя, оспариваемая норма не соответствует статьям 35 и 55 Конституции Российской Федерации в той мере, в какой она лишает участника ликвидированного в административном порядке юридического лица возможности защищать свои права (в том числе в деле о привлечении к субсидиарной ответственности) посредством предъявления иска о признании обязательств этого юридического лица исполненными.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49 ГК Российской Федерации, определяющий моменты возникновения и прекращения правоспособности юридического лица, имеет целью обеспечение определенности правового статуса юридических лиц и не может расцениваться в качестве нарушающего в обозначенном в жалобе аспекте конституционные права М.Ю.Бородина, в деле с участием которого суды, отказывая в иске, исходили из того, что вступившим в законную силу решением арбитражного суда по делу о привлечении заявителя к субсидиарной ответственности по обязательствам общества установлено, что спорные обязательства обществом исполнены не были; предъявленные требования, как указали суды, направлены на преодоление упомянутого судебного акта. Установление же и оценка фактических обстоятельств конкретного дела, на что, по существу, направлены доводы М.Ю.Бородина, не входят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Бородина Михаила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