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802923-О/2024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Крючкова Евгения Александровича на нарушение его конституционных прав частью второй статьи 92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Е.А.Крючкова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Е.А.Крючков, осужденный и отбывающий наказание, утверждает, что часть вторая статьи 92 «Порядок задержания подозреваемого» УПК Российской Федерации противоречит статьям 2, 4, 15 (часть 2), 17, 18, 19 (часть 1), 21, 22, 41, 45, 46 (часть 1), 49, 52, 53, 55 (часть 2), 120 (часть 2) и 123 (часть 3) Конституции Российской Федерации, поскольку в силу неконкретизированности своего содержания позволяет должностным лицам скрывать сведения о состоянии здоровья задержанного и о наличии либо отсутствии у него телесных повреждений, затрудняя для него в последующем возможность доказывать применение к нему насилия.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Регламентируя порядок задержания подозреваемого, статья 92 УПК Российской Федерации в части второй прямо предписывает указать в соответствующем протоколе дату и время составления протокола, дату, время, место, основания и мотивы задержания подозреваемого, результаты его личного обыска и другие обстоятельства его задержания и устанавливает, что протокол задержания подписывается лицом, его составившим, и подозреваемым. Таким образом, оспариваемая Е.А.Крючковым норма не ограничивает круг обстоятельств, которые, будучи значимыми для применения данной меры уголовно-процессуального принуждения, могут быть отражены в протоколе задержания подозреваемого, в том числе по его требованию. Как следует из жалобы, настаивая на неконституционности нормы уголовно-процессуального закона, заявитель утверждает о незаконном применении к нему физической силы и специальных средств в ходе задержания и последующего допроса, что привело к телесным повреждениям, а также выражает несогласие с выводами судов, исследовавших его доводы и давших правовую оценку результатам доследственной проверки, проведенной по его заявлению о применении к нему насилия. Тем самым, по существу, Е.А.Крючков предлагает Конституционному Суду Российской Федерации оценить правомерность действий должностных лиц, осуществлявших его задержание в качестве подозреваемого и производивших первоначальные следственные действия, что требует исследования фактических обстоятельств конкретного дела и выходит за рамки полномочий Конституционного Суда Российской Федерации, как они определены в статье 125 Конституции Российской Федерации и статье 3 Федерального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Крючкова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