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Вохмяниной Ольги Владимировны на нарушение ее конституционных прав пунктом 3 статьи 31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О.В.Вохмяниной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О.В.Вохмянина оспаривает конституционность пункта 3 статьи 31 Налогового кодекса Российской Федерации, в соответствии с которым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сборах. Как следует из представленных материалов, вступившими в законную силу актами арбитражных судов частично удовлетворены требования О.В.Вохмяниной к налоговым органам, а также частично удовлетворены требования налогового органа о взыскании с заявительницы налоговой задолженности. При этом суды, в частности, пришли к выводу, что решение вышестоящего налогового органа о пересчете налоговых обязательств по 2 результатам выездной налоговой проверки принято им в пределах установленных налоговым законом полномочий и данным решением снижен размер налоговой задолженности налогоплательщика. По мнению заявительницы, оспариваемое законоположение противоречит статьям 1 (часть 1), 4 (часть 2), 15 (части 1–3), 19 (части 1 и 2), 46 (часть 1), 55 (часть 3), 57, 75 (часть 3) и 751 Конституции Российской Федерации, поскольку позволяет вышестоящему налоговому органу на протяжении неограниченного времени отменять либо изменять решения нижестоящих налоговых органов, а также ранее вынесенные собственные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31 Налогового кодекса Российской Федерации, как следует из его буквального содержания, допускает отмену вышестоящим налоговым органом решения нижестоящего органа в случае, когда оно принято в нарушение требований законодательства о налогах и сборах; оспариваемое законоположение имеет целью восстановление в административном порядке законности, нарушенной неправомерным актом нижестоящего органа, не устанавливает порядок и сроки принятия такого решения, которые определяются в соответствии с положениями данного Кодекса о налоговом контроле и об обжаловании актов налоговых органов (в частности, главы 14, 19 и 20), а следовательно, само по себе не может рассматриваться как нарушающее конституционные права заявительницы в указанном в жалобе аспекте. Проверка же обоснованности правоприменительных решений, в том числе в части оценки законности решения вышестоящего налогового органа,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Вохмяниной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