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1999-О/2024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ряда положений Кодекса административного судопроизводства Российской Федерации, Гражданского процессуального кодекса Российской Федерации, Уголовно-процессуального кодекса Российской Федерации и Уголовно- исполнительного кодекса Российской Федерации. Как утверждает Э.А.Гусейнов, положения данных кодексов, будучи примененными судами в конкретных делах, нарушили его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2 Обозначенные в жалобах Э.А.Гусейнова вопросы ранее уже неоднократно ставились им в обращениях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