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839341-О/2025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Николаева Владимира Геннадьевича на нарушение его конституционных прав статьей 403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гражданина В.Г.Николаева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В.Г.Николаев оспаривает конституционность статьи 403 «Ответственность должника за действия третьих лиц» ГК Российской Федерации. Из представленных материалов следует, что с заявителя, а также с гражданки Ш. в равных долях взыскана помимо прочего сумма материального ущерба, причиненного имуществу истца в результате работ в квартире Ш., выполненных В.Г.Николаевым. По мнению заявителя, оспариваемая норма не соответствует статьям 17 (часть 3), 18, 19 (часть 1), 45 (часть 2) и 46 (часть 1) Конституции 2 Российской Федерации, поскольку в случае причинения вреда имуществу одного лица в результате выполнения работ в жилом помещении другого лица допускает возложение гражданско-правовой ответственности в равных долях на собственника этого помещения, а также на причинителя вреда, привлеченного собственником к выполнению работ.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403 ГК Российской Федерации, содержащая общее положение об ответственности должника за неисполнение или ненадлежащее исполнение обязательства третьими лицами, на которых было возложено исполнение, обеспечивает защиту кредитора в обязательстве и не может расцениваться в качестве нарушающей конституционные права В.Г.Николаева, в деле с участием которого суды пришли к выводу о наличии самостоятельных оснований для привлечения его к ответственности ввиду того, что в результате работ, проводимых им с нарушением строительных норм и правил, был причинен ущерб имуществу истца; суды также учли то, что заявитель против привлечения его к ответственности не возражал, оспаривая лишь размер подлежащего возмещению ущерба. Установление же и исследование фактических обстоятельств конкретного дела, выбор норм, подлежащих применению с учетом этих обстоятельств, не входят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Николаева Владимира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