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808782-О/2024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Оськина Александра Ивановича на нарушение его конституционных прав статьей 7 Закона Самарской области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А.И.Оськина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А.И.Оськин, которому отказано в признании незаконным включения его в перечень пострадавших участников долевого строительства, чьи требования подлежат удовлетворению другим застройщиком, и исключении из этого перечня, а также во включении в перечень граждан, чьи требования подлежат удовлетворению путем передачи квартиры в жилом доме, указанном в договоре об инвестировании строительства жилья (долевого участия в строительстве), оспаривает конституционность статьи 7 Закона Самарской области от 8 июля 2019 года № 84-ГД «О мерах 2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 закрепляющей помимо прочего расчетную норму для целей оказания мер государственной поддержки при предоставлении жилого помещения вне проблемного объекта пострадавшим участникам долевого строительства, удовлетворение прав требований которых невозможно в проблемном объекте в связи с нецелесообразностью и (или) невозможностью завершения строительства проблемного объекта. По мнению заявителя, оспариваемая норма противоречит статьям 17, 19 (часть 1), 35 и 40 (части 1 и 2) Конституции Российской Федерации, поскольку лишает граждан права на получение жилого помещения той площади, которая указана в договоре участия в долевом строительстве.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а также пункта 3 части первой статьи 3, статей 96 и 97 Федерального конституционного закона «О Конституционном Суде Российской Федерации» гражданин может обратиться в Конституционный Суд Российской Федерации с жалобой на нарушение конституционных прав и свобод нормативными актами (указанными в пунктах «а», «б» части 2 той же статьи Конституции Российской Федерации) и такая жалоба признается допустимой, если имеются признаки нарушения прав и свобод заявителя в результате применения оспариваемого нормативного акта в его конкретном деле. Между тем представленными А.И.Оськиным копиями судебных актов не подтверждается применение в его деле статьи 7 Закона Самарской области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 а потому его жалоба, как 3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Оськина Александра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