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842256-О/2025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Саркисяна Гарника Робертовича на нарушение его конституционных прав пунктом «а» части третьей1 статьи 72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по требованию гражданина Г.Р.Саркисяна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Г.Р.Саркисян, осужденный за совершение ряда преступлений, просит признать не соответствующим статьям 2, 18, 19, 22, 24, 43, 44 и 49 Конституции Российской Федерации пункт «а» части третьей1 статьи 72 «Исчисление сроков наказаний и зачет наказания» УК Российской Федерации, как позволяющий засчитывать время содержания лица под стражей до вступления приговора в законную силу в срок лишения свободы из расчета один день за один день отбывания наказания в исправительной колонии строгого режима, несмотря на то что в 2 следственном изоляторе условия содержания значительно суровее и строже.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Саркисяна Гарника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