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815614-О/2025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Гуляевой Ольги Семеновны на нарушение ее конституционных прав частью третьей статьи 196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О.С.Гуляевой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О.С.Гуляева оспаривает конституционность части третьей статьи 196 «Вопросы, разрешаемые при принятии решения суда» ГПК Российской Федерации. Как следует из представленных материалов, решением суда общей юрисдикции, с которым согласились суды вышестоящих инстанций, О.С.Гуляевой отказано в удовлетворении иска о возврате неосновательного обогащения. Определением судьи Верховного Суда Российской Федерации О.С.Гуляевой отказано в передаче ее кассационной жалобы для рассмотрения 2 в судебном заседании Судебной коллегии по гражданским делам Верховного Суда Российской Федерации. По мнению заявительницы, оспариваемое законоположение не соответствует статьям 2, 35 (часть 1), 45 (часть 1), 46 (часть 1), 52 и 55 (часть 3) Конституции Российской Федерации в той мере, в какой в системе действующего правового регулирования по смыслу, придаваемому ему правоприменительной практикой, оно позволяет суду при принятии решения выходить за пределы исковых требований в случаях, не предусмотренных федеральным законом.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третья статьи 196 ГПК Российской Федерации прямо обязывает суд принять решение по заявленным истцом требованиям и, вопреки утверждениям заявительницы, допускает возможность выйти за их пределы только в случаях, предусмотренных федеральным законом. Такое нормативное регулирование вытекает из конституционно значимого принципа диспозитивности, который, в частности, означает, что процессуальные отношения в гражданском судопроизводстве возникают, изменяются и прекращаются главным образом по инициативе непосредственных участников спорного материального правоотношения, имеющих возможность с помощью суда распоряжаться своими процессуальными правами, а также спорным материальным правом. Таким образом, часть третья статьи 196 ГПК Российской Федерации, не предполагающая возможности ее произвольного применения, не может рассматриваться в качестве нарушающей в указанном в жалобе аспекте конституционные права заявительницы. Как следует из жалобы, заявительница, оспаривая конституционность названной нормы, выражает несогласие с выводами суда, касающимися установления фактических обстоятельств ее дела и оценки доказательств. Однако проверка обоснованности судебных постановлений не относится к 3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Гуляевой Ольги Семеновны,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