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816401-О/2025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Алексея Владимировича на нарушение его конституционных прав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А.В.Иванов, с которого решением суда общей юрисдикции взыскана компенсация морального вреда, причиненного в результате дорожно-транспортного происшествия, и которому впоследствии отказано в удовлетворении заявления о восстановлении пропущенного процессуального срока на подачу апелляционной жалобы на данное решение, оспаривает конституционность части первой статьи 12 «Осуществление правосудия на основе состязательности и равноправия сторон», части первой статьи 112 «Восстановление процессуальных сроков», части второй статьи 193 «Объявление решения суда», части первой статьи 209 «Вступление в законную силу решений суда», части второй статьи 321 «Порядок и срок подачи апелляционных жалобы, представления», части десятой статьи 3795 2 «Порядок рассмотрения дела кассационным судом общей юрисдикции», части первой статьи 3796 «Пределы рассмотрения дела кассационным судом общей юрисдикции», части первой статьи 3797 «Основания для отмены или изменения судебных постановлений кассационным судом общей юрисдикции», пункта 1 части второй статьи 3907 «Рассмотрение кассационных жалобы, представления»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По мнению заявителя, оспариваемые законоположения не соответствуют статьям 17–19, 45–47, 52, 55 и 123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А.В.Ивановым в жалобе, в частности о допущенных судами при рассмотрении дела с его участием процессуальных нарушениях, выразившихся в неприменении либо ненадлежащем применении оспариваемых норм, свидетельствуют о том, что, формально оспаривая их конституционность, заявитель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