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814468-О/2025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Саградяна Гагика на нарушение его конституционных прав абзацем третьим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Г.Саградяна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Г.Саградян оспаривает конституционность абзаца третьего статьи 220 «Основания прекращения производства по делу» ГПК Российской Федерации. Как следует из представленных материалов, определением суда общей юрисдикции, оставленным без изменения судом апелляционной инстанции и кассационным судом общей юрисдикции, прекращено производство по делу, в рамках которого рассматривалось исковое требование Г.Саградяна к администрации муниципального образования о признании нежилого помещения соответствующим градостроительным нормам и правилам, не 2 создающим угрозу жизни и здоровью граждан, о признании на него права собственности.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 По мнению Г.Саградяна, оспариваемое законоположение не соответствует статьям 35 (часть 2) и 46 (часть 1) Конституции Российской Федерации в той мере, в какой оно позволяет суду применять нормы материального права в недействующей редакции, не оценивать представленные стороной по делу новые доказательства, чем ограничивается его право на защиту законных имущественных интересов.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третий статьи 220 ГПК Российской Федерации предусматривает возможность прекращения производства по делу в случаях, когда право на судебную защиту было осуществлено в состоявшемся ранее судебном процессе на основе принципов равноправия и состязательности сторон. Данное законоположение пресекает рассмотрение судами тождественных требований (между теми же сторонами, о том же предмете и по тем же основаниям) и не может расцениваться в качестве нарушающего конституционные права заявителя, указанные в жалобе. Определение в каждом конкретном случае того, тождественны ли заявленные требования ранее рассмотренным судом, – исключительная прерогатива рассматривающего дело суда, которая вытекает из принципа самостоятельности судебной власти и является проявлением его дискреционных полномочий. Гарантией процессуальных прав лиц, участвующих в деле, выступают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3 Установление же и исследование фактических обстоятельств конкретного дела, оценка правильности применения судами норм права с учетом таких обстоятельств, на что, по существу, направлены доводы Г.Саградяна, не относятся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Саградяна Гагика,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