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802576-О/2024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«Ихляс» на нарушение его конституционных прав подпунктом 2 пункта 4 статьи 1515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«Ихляс»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«Ихляс» (далее также – ООО «Ихляс»), с которого взыскана компенсация за нарушение исключительного права на товарный знак, оспаривает конституционность подпункта 2 пункта 4 статьи 1515 «Ответственность за незаконное использование товарного знака» ГК Российской Федерации. По мнению заявителя, оспариваемая норма не соответствует Конституции Российской Федерации, ее статьям 17, 19 (часть 1), 34 (часть 1), 35 (части 1–3), 55 (часть 3) и 123 (часть 3), в той мере, в какой по смыслу, придаваемому правоприменительной практикой, она позволяет взыскивать 2 компенсацию за нарушение исключительного права на товарный знак в двукратном размере стоимости аналогичных товаров, предлагаемых к продаже не ответчиком, а третьими лицами.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4 статьи 1515 ГК Российской Федерации, закрепляющий право правообладателя требовать по своему выбору от нарушителя вместо возмещения убытков выплаты компенсации и предусматривающий способы ее расчета, развивает положения пункта 3 статьи 1252 того же Кодекса и обеспечивает защиту интересов обладателя исключительного права на товарный знак (Определение Конституционного Суда Российской Федерации от 27 января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«Ихляс»,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