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Гусейнова Эльдара Афраиловича на нарушение его конституционных прав рядом норм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ряда норм Кодекса административного судопроизводства Российской Федерации. Как утверждает Э.А.Гусейнов, положения данного Кодекса, будучи примененными судами в конкретных делах, нарушили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2 Обозначенные в жалобах Э.А.Гусейнова вопросы ранее уже неоднократно ставились им в обращениях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Гусейнова Эльдара Афраиловича,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