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Тигиева Валерия Юрьевича на нарушение его конституционных прав частью второй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В.Ю.Тигиева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В.Ю.Тигиев, проходивший службу в органах внутренних дел, оспаривает конституционность части второй статьи 392 Трудового кодекса Российской Федерации, согласно которой 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 2 По мнению заявителя, оспариваемая норма противоречит статьям 32 (часть 5) и 46 (часть 1) Конституции Российской Федерации, поскольку предусматривает исчисление закрепленного ею срока не со дня, когда работник узнал или должен был узнать о нарушении своего права, а со дня установленного срока выплаты заработной платы и других выплат, причитающихся работнику.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судебными постановлениями, приложенными к жалобе, не подтверждается применение части второй статьи 392 Трудового кодекса Российской Федерации в конкретном деле заявителя. При этом упоминание данного законоположения судом не свидетельствует о его применении,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Тигиева Валерия Юрьевича,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