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814465-О/2025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Кудинова Василия Валентиновича на нарушение его конституционных прав частью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В.В.Кудинова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В.В.Кудинов оспаривает конституционность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юрисдикции, оставленным без изменения судами вышестоящих инстанций, В.В.Кудинову отказано в удовлетворении заявления о пересмотре по вновь открывшимся и новым обстоятельствам вступившего в законную силу решения суда. 2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В.В.Кудинова, оспариваемое законоположение по смыслу, придаваемому ему в системе действующего правового регулирования правоприменительной практикой, противоречит статьям 8 и 35 (части 1 и 2) Конституции Российской Федерации, поскольку позволяет физическому лицу, не являющемуся собственником недвижимого имущества, ограничивать право собственности другого физического лица, в том числе препятствуя в реализации им прав на владение, пользование и распоряжение принадлежащим ему недвижимым имуществом.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392 ГПК Российской Федерации, закрепляя перечень новых обстоятельств, при наличии которых могут быть пересмотрены вступившие в законную силу судебные постановления, выступает дополнительной процессуальной гарантией защиты прав и охраняемых законом интересов участников гражданских процессуальных отношений. Данное законоположение не регламентирует вопросов собственности на недвижимое имущество и не может рассматриваться как нарушающее конституционные права заявителя, в том числе с учетом имеющегося в его деле указания суда на то, что доводы, изложенные В.В.Кудиновым в заявлении, имеют целью переоценку доказательств и пересмотр ранее принятого судебного постановления ввиду его несогласия с ним.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Кудинова Василия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