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810501-О/2024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Рудневой Натальи Викторовны на нарушение ее конституционных прав пунктами 3 и 5 части 1 статьи 3, статьей 4 Федерального закона «О потребительском кредите (займе)»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Н.В.Рудневой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Н.В.Руднева оспаривает конституционность пунктов 3 и 5 части 1 статьи 3 «Основные понятия, используемые в настоящем Федеральном законе», статьи 4 «Профессиональная деятельность по предоставлению потребительских займов» Федерального закона от 21 декабря 2013 года № 353-ФЗ «О потребительском кредите (займе)». Из представленных материалов следует, что определением суда апелляционной инстанции отменено решение суда первой инстанции и принято новое решение об отказе в удовлетворении исковых требований прокурора, действующего в интересах заявительницы, к гражданину К. в том числе о признании деятельности предпринимательской и незаконной, 2 признании договора займа недействительным. Кассационный суд общей юрисдикции оставил названное определение без изменения. Определением судьи Верховного Суда Российской Федерации от 18 сентября 2023 года отказано в передаче кассационной жалобы Н.В.Рудневой для рассмотрения в судебном заседании Судебной коллегии по гражданским делам данного суда. По мнению заявительницы, оспариваемые положения не соответствуют статьям 34 (часть 1), 45 (часть 1) и 46 (часть 1) Конституции Российской Федерации, поскольку являются неопределенными относительно круга лиц, наделенных правом осуществлять профессиональную деятельность по предоставлению потребительских займов.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в частности, если она подана в срок не позднее одного года после принятия судебного решения, которым исчерпываются внутригосударственные средства судебной защиты. Вместе с тем жалоба Н.В.Рудневой направлена в Конституционный Суд Российской Федерации по истечении года с момента вынесения последнего судебного постановления по делу с ее участием.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Рудневой Натальи Викторовны, поскольку она не отвечает требованиям Федерального 3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