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827918-О/2025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Зиновьева Романа Викторовича на нарушение его конституционных прав пунктом 2 части второй статьи 278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Р.В.Зиновьева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Р.В.Зиновьев оспаривает конституционность пункта 2 части второй статьи 278 Трудового кодекса Российской Федерации, согласно которому трудовой договор с руководителем организации может быть расторгнут по иным основаниям, предусмотренным трудовым договором. По мнению заявителя, оспариваемая норма, примененная в его деле судами общей юрисдикции, не соответствует статьям 1 (часть 1), 2, 6 (часть 2), 7 (часть 1), 15 (часть 1), 17, 18, 19 (части 1 и 2), 21 (часть 1), 37 (части 1 и 3), 46 (часть 1), 54 и 55 (части 2 и 3) Конституции Российской Федерации, поскольку допускает увольнение руководителя организации без указания на конкретное допущенное им нарушение и позволяет не соблюдать при таком 2 увольнении общий порядок применения дисциплинарных взысканий, установленный статьей 193 данного Кодекса.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Зиновьева Романа Викторовича,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